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1"/>
        <w:ind w:start="0"/>
        <w:jc w:val="center"/>
        <w:rPr/>
      </w:pPr>
      <w:bookmarkStart w:id="0" w:name="bookmark1"/>
      <w:bookmarkEnd w:id="0"/>
      <w:r>
        <w:rPr/>
        <w:t>Федеральное государственное образовательное бюджетное учреждение</w:t>
        <w:br/>
        <w:t>высшего образования</w:t>
      </w:r>
    </w:p>
    <w:p>
      <w:pPr>
        <w:pStyle w:val="21"/>
        <w:spacing w:before="0" w:after="240"/>
        <w:ind w:start="0"/>
        <w:jc w:val="center"/>
        <w:rPr/>
      </w:pPr>
      <w:r>
        <w:rPr>
          <w:b/>
          <w:bCs/>
        </w:rPr>
        <w:t>«Финансовый университет при Правительстве</w:t>
        <w:br/>
        <w:t>Российской Федерации»</w:t>
        <w:br/>
        <w:t>(Финансовый университет)</w:t>
      </w:r>
    </w:p>
    <w:p>
      <w:pPr>
        <w:pStyle w:val="21"/>
        <w:spacing w:before="0" w:after="1480"/>
        <w:ind w:start="0"/>
        <w:jc w:val="center"/>
        <w:rPr>
          <w:b/>
          <w:bCs/>
        </w:rPr>
      </w:pPr>
      <w:r>
        <w:rPr>
          <w:b/>
          <w:bCs/>
        </w:rPr>
        <w:t>Алтайский филиал Финансового университета</w:t>
      </w:r>
    </w:p>
    <w:p>
      <w:pPr>
        <w:pStyle w:val="Normal"/>
        <w:spacing w:lineRule="auto" w:line="360" w:before="0" w:after="0"/>
        <w:ind w:start="48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>
      <w:pPr>
        <w:pStyle w:val="Normal"/>
        <w:spacing w:before="0" w:after="0"/>
        <w:ind w:start="48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48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48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____________Е.В. Сильченко </w:t>
      </w:r>
    </w:p>
    <w:p>
      <w:pPr>
        <w:pStyle w:val="Normal"/>
        <w:spacing w:before="0" w:after="0"/>
        <w:ind w:start="48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4820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 xml:space="preserve">« </w:t>
      </w:r>
      <w:r>
        <w:rPr>
          <w:rFonts w:ascii="Times New Roman" w:hAnsi="Times New Roman"/>
        </w:rPr>
        <w:t xml:space="preserve">23 </w:t>
      </w:r>
      <w:r>
        <w:rPr>
          <w:rFonts w:ascii="Times New Roman" w:hAnsi="Times New Roman"/>
        </w:rPr>
        <w:t xml:space="preserve">»  </w:t>
      </w:r>
      <w:r>
        <w:rPr>
          <w:rFonts w:ascii="Times New Roman" w:hAnsi="Times New Roman"/>
        </w:rPr>
        <w:t xml:space="preserve">апреля  </w:t>
      </w:r>
      <w:r>
        <w:rPr>
          <w:rFonts w:ascii="Times New Roman" w:hAnsi="Times New Roman"/>
        </w:rPr>
        <w:t>2024 г.</w:t>
      </w: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</w: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21"/>
        <w:spacing w:before="0" w:after="320"/>
        <w:ind w:star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</w:p>
    <w:p>
      <w:pPr>
        <w:pStyle w:val="21"/>
        <w:spacing w:before="0" w:after="320"/>
        <w:ind w:start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ОП.05 Правовое обеспечение профессиональной деятельности</w:t>
      </w:r>
    </w:p>
    <w:p>
      <w:pPr>
        <w:pStyle w:val="21"/>
        <w:spacing w:before="0" w:after="2940"/>
        <w:ind w:start="0"/>
        <w:contextualSpacing/>
        <w:jc w:val="center"/>
        <w:rPr>
          <w:sz w:val="28"/>
          <w:szCs w:val="28"/>
        </w:rPr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>
          <w:sz w:val="28"/>
          <w:szCs w:val="28"/>
        </w:rPr>
        <w:t xml:space="preserve"> 09.02.07 Информационные системы и программирование</w:t>
      </w:r>
    </w:p>
    <w:p>
      <w:pPr>
        <w:pStyle w:val="21"/>
        <w:spacing w:before="0" w:after="0"/>
        <w:ind w:start="0"/>
        <w:contextualSpacing/>
        <w:jc w:val="center"/>
        <w:rPr/>
      </w:pPr>
      <w:r>
        <w:rPr/>
      </w:r>
    </w:p>
    <w:p>
      <w:pPr>
        <w:pStyle w:val="21"/>
        <w:spacing w:before="0" w:after="0"/>
        <w:ind w:start="0"/>
        <w:contextualSpacing/>
        <w:jc w:val="center"/>
        <w:rPr/>
      </w:pPr>
      <w:r>
        <w:rPr/>
      </w:r>
    </w:p>
    <w:p>
      <w:pPr>
        <w:pStyle w:val="21"/>
        <w:spacing w:before="0" w:after="0"/>
        <w:ind w:start="0"/>
        <w:contextualSpacing/>
        <w:jc w:val="center"/>
        <w:rPr/>
      </w:pPr>
      <w:r>
        <w:rPr/>
      </w:r>
    </w:p>
    <w:p>
      <w:pPr>
        <w:pStyle w:val="21"/>
        <w:spacing w:before="0" w:after="0"/>
        <w:ind w:start="0"/>
        <w:contextualSpacing/>
        <w:jc w:val="center"/>
        <w:rPr/>
      </w:pPr>
      <w:r>
        <w:rPr/>
      </w:r>
    </w:p>
    <w:p>
      <w:pPr>
        <w:pStyle w:val="21"/>
        <w:spacing w:before="0" w:after="0"/>
        <w:ind w:start="0"/>
        <w:contextualSpacing/>
        <w:jc w:val="center"/>
        <w:rPr/>
      </w:pPr>
      <w:r>
        <w:rPr/>
      </w:r>
    </w:p>
    <w:p>
      <w:pPr>
        <w:pStyle w:val="21"/>
        <w:spacing w:before="0" w:after="0"/>
        <w:ind w:start="0"/>
        <w:contextualSpacing/>
        <w:jc w:val="center"/>
        <w:rPr/>
      </w:pPr>
      <w:r>
        <w:rPr/>
      </w:r>
    </w:p>
    <w:p>
      <w:pPr>
        <w:pStyle w:val="21"/>
        <w:spacing w:before="0" w:after="0"/>
        <w:ind w:start="0"/>
        <w:contextualSpacing/>
        <w:jc w:val="center"/>
        <w:rPr/>
      </w:pPr>
      <w:r>
        <w:rPr/>
      </w:r>
    </w:p>
    <w:p>
      <w:pPr>
        <w:pStyle w:val="21"/>
        <w:spacing w:before="0" w:after="0"/>
        <w:ind w:start="0"/>
        <w:contextualSpacing/>
        <w:jc w:val="center"/>
        <w:rPr/>
      </w:pPr>
      <w:r>
        <w:rPr/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2974" w:right="958" w:gutter="0" w:header="0" w:top="2194" w:footer="3" w:bottom="2194"/>
          <w:pgNumType w:fmt="decimal"/>
          <w:formProt w:val="false"/>
          <w:titlePg/>
          <w:textDirection w:val="lrTb"/>
          <w:docGrid w:type="default" w:linePitch="360" w:charSpace="0"/>
        </w:sectPr>
        <w:pStyle w:val="21"/>
        <w:spacing w:before="0" w:after="0"/>
        <w:ind w:start="0"/>
        <w:contextualSpacing/>
        <w:jc w:val="center"/>
        <w:rPr/>
      </w:pPr>
      <w:r>
        <w:rPr/>
        <w:t>Барнаул 2024 г.</w:t>
      </w:r>
    </w:p>
    <w:p>
      <w:pPr>
        <w:pStyle w:val="Normal"/>
        <w:spacing w:before="0" w:after="360"/>
        <w:rPr/>
      </w:pPr>
      <w:r>
        <w:rPr/>
      </w:r>
    </w:p>
    <w:p>
      <w:pPr>
        <w:pStyle w:val="11"/>
        <w:numPr>
          <w:ilvl w:val="0"/>
          <w:numId w:val="1"/>
        </w:numPr>
        <w:tabs>
          <w:tab w:val="clear" w:pos="708"/>
          <w:tab w:val="left" w:pos="358" w:leader="none"/>
        </w:tabs>
        <w:spacing w:before="0" w:after="360"/>
        <w:jc w:val="center"/>
        <w:rPr>
          <w:b/>
        </w:rPr>
      </w:pPr>
      <w:r>
        <w:rPr>
          <w:b/>
        </w:rPr>
        <w:t>Кодификатор фонда оценочных средств</w:t>
      </w:r>
    </w:p>
    <w:p>
      <w:pPr>
        <w:pStyle w:val="11"/>
        <w:spacing w:lineRule="auto" w:line="240"/>
        <w:ind w:firstLine="709"/>
        <w:jc w:val="both"/>
        <w:rPr/>
      </w:pPr>
      <w:bookmarkStart w:id="1" w:name="bookmark2"/>
      <w:bookmarkEnd w:id="1"/>
      <w:r>
        <w:rPr/>
        <w:t xml:space="preserve">Наименование учебной дисциплина «ОП.05 Правовое обеспечение профессиональной деятельности» </w:t>
      </w:r>
    </w:p>
    <w:p>
      <w:pPr>
        <w:pStyle w:val="11"/>
        <w:tabs>
          <w:tab w:val="clear" w:pos="708"/>
          <w:tab w:val="left" w:pos="1230" w:leader="none"/>
        </w:tabs>
        <w:spacing w:lineRule="auto" w:line="240"/>
        <w:ind w:firstLine="709"/>
        <w:jc w:val="both"/>
        <w:rPr/>
      </w:pPr>
      <w:bookmarkStart w:id="2" w:name="bookmark3"/>
      <w:bookmarkEnd w:id="2"/>
      <w:r>
        <w:rPr/>
        <w:t>Планируемые результаты освоения дисциплины</w:t>
      </w:r>
    </w:p>
    <w:p>
      <w:pPr>
        <w:pStyle w:val="11"/>
        <w:spacing w:lineRule="auto" w:line="240"/>
        <w:ind w:firstLine="709"/>
        <w:jc w:val="both"/>
        <w:rPr/>
      </w:pPr>
      <w:r>
        <w:rPr/>
        <w:t>ОК 01. Выбирать способы решения задач профессиональной деятельности, применительно к различным контекстам.</w:t>
      </w:r>
    </w:p>
    <w:p>
      <w:pPr>
        <w:pStyle w:val="11"/>
        <w:spacing w:lineRule="auto" w:line="240"/>
        <w:ind w:firstLine="709"/>
        <w:jc w:val="both"/>
        <w:rPr/>
      </w:pPr>
      <w:r>
        <w:rPr/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>
      <w:pPr>
        <w:pStyle w:val="11"/>
        <w:spacing w:lineRule="auto" w:line="240"/>
        <w:ind w:firstLine="709"/>
        <w:jc w:val="both"/>
        <w:rPr/>
      </w:pPr>
      <w:r>
        <w:rPr/>
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 </w:t>
      </w:r>
    </w:p>
    <w:p>
      <w:pPr>
        <w:pStyle w:val="11"/>
        <w:spacing w:lineRule="auto" w:line="240"/>
        <w:ind w:firstLine="709"/>
        <w:jc w:val="both"/>
        <w:rPr/>
      </w:pPr>
      <w:r>
        <w:rPr/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1"/>
        <w:numPr>
          <w:ilvl w:val="0"/>
          <w:numId w:val="1"/>
        </w:numPr>
        <w:spacing w:lineRule="auto" w:line="240" w:before="0" w:after="320"/>
        <w:ind w:firstLine="709"/>
        <w:jc w:val="center"/>
        <w:rPr>
          <w:b/>
        </w:rPr>
      </w:pPr>
      <w:bookmarkStart w:id="3" w:name="bookmark4"/>
      <w:bookmarkEnd w:id="3"/>
      <w:r>
        <w:rPr>
          <w:b/>
        </w:rPr>
        <w:t xml:space="preserve">Оценочные материалы </w:t>
      </w:r>
    </w:p>
    <w:p>
      <w:pPr>
        <w:pStyle w:val="NormalWeb"/>
        <w:numPr>
          <w:ilvl w:val="0"/>
          <w:numId w:val="4"/>
        </w:numPr>
        <w:shd w:val="clear" w:color="auto" w:fill="FFFFFF"/>
        <w:spacing w:lineRule="auto" w:line="276" w:beforeAutospacing="0" w:before="0" w:afterAutospacing="0" w:after="0"/>
        <w:jc w:val="both"/>
        <w:rPr/>
      </w:pPr>
      <w:r>
        <w:rPr/>
        <w:t>Перечислите все критерии правовой природы договора купли-продажи: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 xml:space="preserve">а) реальный, 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 xml:space="preserve">б) консенсуальный, 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 xml:space="preserve">в) односторонний, 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г) возмездный,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д) двухсторонний.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ind w:hanging="360" w:start="1068"/>
        <w:jc w:val="both"/>
        <w:rPr/>
      </w:pPr>
      <w:r>
        <w:rPr/>
        <w:t>По договору купли-продажи продавец обязуется передать покупателю имущество: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а) в собственность;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б) в пользование;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в) во временное владение;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г) во временное владение и пользование;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д) для доставки в пункт назначения.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ind w:hanging="360" w:start="1068"/>
        <w:jc w:val="both"/>
        <w:rPr/>
      </w:pPr>
      <w:r>
        <w:rPr/>
        <w:t>Риск случайной гибели или повреждения предмета договора купли-продажи переходит на покупателя с момента…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ind w:hanging="360" w:start="1068"/>
        <w:jc w:val="both"/>
        <w:rPr/>
      </w:pPr>
      <w:r>
        <w:rPr/>
        <w:t>В случае продажи товара ненадлежащего качества покупатель вправе требовать от продавца (выберите все подходящие ответы):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а) расторжения договора и возврата уплаченной за товар денежной суммы;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б) соразмерного уменьшения покупной цены;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в) соразмерного увеличения покупной цены;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г) безвозмездного устранения недостатков товара в разумный срок;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д) замены товара ненадлежащего качества на товар, соответствующий договору;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/>
      </w:pPr>
      <w:r>
        <w:rPr/>
        <w:t>е) замены товара ненадлежащего качества на более дорогостоящий товар, с доплатой.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56"/>
        <w:jc w:val="both"/>
        <w:rPr>
          <w:color w:val="C00000"/>
        </w:rPr>
      </w:pPr>
      <w:r>
        <w:rPr>
          <w:color w:val="C00000"/>
        </w:rPr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ind w:hanging="360" w:start="1068"/>
        <w:jc w:val="both"/>
        <w:rPr/>
      </w:pPr>
      <w:r>
        <w:rPr/>
        <w:t>По договору розничной купли-продажи товар передается покупателю для: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а) государственных нужд;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б) использования в предпринимательской деятельности;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в) последующей продажи;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г) личного, домашнего, семейного или иного использования, не связанного с предпринимательской деятельностью;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д) использования в иных целях, не связанных с личным, домашним, семейным и иным подобным использованием.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ind w:hanging="360" w:start="1068"/>
        <w:jc w:val="both"/>
        <w:rPr/>
      </w:pPr>
      <w:r>
        <w:rPr/>
        <w:t>Предложение о заключении договора розничной купли-продажи, содержащееся в каталогах, рекламе, описаниях товаров, обращенное к неопределенному кругу лиц, называется…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ind w:hanging="360" w:start="1068"/>
        <w:jc w:val="both"/>
        <w:rPr/>
      </w:pPr>
      <w:r>
        <w:rPr/>
        <w:t>Непродовольственный товар надлежащего качества в месте его покупки покупатель вправе обменять с момента передачи ему товара в течение: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а) четырнадцати дней;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б) тридцати дней;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в) шести месяцев;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г) одного года;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д) ни один из перечисленных вариантов.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ind w:hanging="360" w:start="1068"/>
        <w:jc w:val="both"/>
        <w:rPr/>
      </w:pPr>
      <w:r>
        <w:rPr/>
        <w:t>Укажите непродовольственные товары надлежащего качества, не подлежащие обмену: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а) лекарственные препараты;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б) чулочно-носочные изделия;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в) косметика;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г) продукты питания;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д) посуда;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е) бытовая техника;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ж) изделия из меха.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firstLine="769" w:start="708"/>
        <w:jc w:val="both"/>
        <w:rPr>
          <w:color w:val="C00000"/>
        </w:rPr>
      </w:pPr>
      <w:r>
        <w:rPr>
          <w:color w:val="C00000"/>
        </w:rPr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jc w:val="both"/>
        <w:rPr/>
      </w:pPr>
      <w:r>
        <w:rPr/>
        <w:t>Договор купли-продажи недвижимости считается заключенным с момента: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134"/>
        <w:jc w:val="both"/>
        <w:rPr/>
      </w:pPr>
      <w:r>
        <w:rPr/>
        <w:t>а) подписания договора сторонами;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134"/>
        <w:jc w:val="both"/>
        <w:rPr/>
      </w:pPr>
      <w:r>
        <w:rPr/>
        <w:t>б) передачи покупателю имущества, предусмотренного договором;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134"/>
        <w:jc w:val="both"/>
        <w:rPr/>
      </w:pPr>
      <w:r>
        <w:rPr/>
        <w:t>в) оплаты стоимости передаваемого имущества;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134"/>
        <w:jc w:val="both"/>
        <w:rPr/>
      </w:pPr>
      <w:r>
        <w:rPr/>
        <w:t>г) нотариального удостоверения договора;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134"/>
        <w:jc w:val="both"/>
        <w:rPr/>
      </w:pPr>
      <w:r>
        <w:rPr/>
        <w:t>д) государственной регистрации перехода права собственности.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134"/>
        <w:jc w:val="both"/>
        <w:rPr>
          <w:color w:val="C00000"/>
        </w:rPr>
      </w:pPr>
      <w:r>
        <w:rPr>
          <w:color w:val="C00000"/>
        </w:rPr>
      </w:r>
    </w:p>
    <w:p>
      <w:pPr>
        <w:pStyle w:val="NormalWeb"/>
        <w:numPr>
          <w:ilvl w:val="0"/>
          <w:numId w:val="3"/>
        </w:numPr>
        <w:shd w:val="clear" w:color="auto" w:fill="FFFFFF"/>
        <w:spacing w:lineRule="auto" w:line="276" w:beforeAutospacing="0" w:before="0" w:afterAutospacing="0" w:after="0"/>
        <w:jc w:val="both"/>
        <w:rPr/>
      </w:pPr>
      <w:r>
        <w:rPr/>
        <w:t>Товары, на которые не установлены гарантийные сроки, в случае обнаружения в них недостатков могут быть возвращены покупателем продавцу в течение: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а) 7 дней;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б) 10 дней;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в)14 дней, не считая дня покупки;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>г) 14 дней, считая день покупки;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  <w:t xml:space="preserve">д) 30 дней. 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/>
      </w:pPr>
      <w:r>
        <w:rPr/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068"/>
        <w:jc w:val="both"/>
        <w:rPr>
          <w:color w:val="000000"/>
          <w:shd w:fill="FFFFFF" w:val="clear"/>
        </w:rPr>
      </w:pPr>
      <w:r>
        <w:rPr>
          <w:rStyle w:val="Strong"/>
          <w:rFonts w:eastAsia="Courier New"/>
          <w:b w:val="false"/>
          <w:bCs w:val="false"/>
          <w:color w:val="000000"/>
          <w:shd w:fill="FFFFFF" w:val="clear"/>
        </w:rPr>
        <w:t>Закрытые вопросы:</w:t>
      </w:r>
      <w:r>
        <w:rPr>
          <w:color w:val="000000"/>
        </w:rPr>
        <w:br/>
        <w:br/>
      </w:r>
      <w:r>
        <w:rPr>
          <w:color w:val="000000"/>
          <w:shd w:fill="FFFFFF" w:val="clear"/>
        </w:rPr>
        <w:t xml:space="preserve">11. </w:t>
      </w:r>
      <w:r>
        <w:rPr>
          <w:rStyle w:val="Strong"/>
          <w:rFonts w:eastAsia="Courier New"/>
          <w:b w:val="false"/>
          <w:bCs w:val="false"/>
          <w:color w:val="000000"/>
          <w:shd w:fill="FFFFFF" w:val="clear"/>
        </w:rPr>
        <w:t>Какие документы нужны для регистрации юридического лица?</w:t>
      </w:r>
      <w:r>
        <w:rPr>
          <w:color w:val="000000"/>
        </w:rPr>
        <w:br/>
      </w:r>
      <w:r>
        <w:rPr>
          <w:color w:val="000000"/>
          <w:shd w:fill="FFFFFF" w:val="clear"/>
        </w:rPr>
        <w:t>   а) Устав</w:t>
      </w:r>
      <w:r>
        <w:rPr>
          <w:color w:val="000000"/>
        </w:rPr>
        <w:br/>
      </w:r>
      <w:r>
        <w:rPr>
          <w:color w:val="000000"/>
          <w:shd w:fill="FFFFFF" w:val="clear"/>
        </w:rPr>
        <w:t>   б) договор аренды</w:t>
      </w:r>
      <w:r>
        <w:rPr>
          <w:color w:val="000000"/>
        </w:rPr>
        <w:br/>
      </w:r>
      <w:r>
        <w:rPr>
          <w:color w:val="000000"/>
          <w:shd w:fill="FFFFFF" w:val="clear"/>
        </w:rPr>
        <w:t>   в) лицензия</w:t>
      </w:r>
      <w:r>
        <w:rPr>
          <w:color w:val="000000"/>
        </w:rPr>
        <w:br/>
      </w:r>
      <w:r>
        <w:rPr>
          <w:color w:val="000000"/>
          <w:shd w:fill="FFFFFF" w:val="clear"/>
        </w:rPr>
        <w:t>   г) протокол собрания учредителей</w:t>
      </w:r>
      <w:r>
        <w:rPr>
          <w:color w:val="000000"/>
        </w:rPr>
        <w:br/>
        <w:br/>
      </w:r>
      <w:r>
        <w:rPr>
          <w:color w:val="000000"/>
          <w:shd w:fill="FFFFFF" w:val="clear"/>
        </w:rPr>
        <w:t xml:space="preserve">12. </w:t>
      </w:r>
      <w:r>
        <w:rPr>
          <w:rStyle w:val="Strong"/>
          <w:rFonts w:eastAsia="Courier New"/>
          <w:b w:val="false"/>
          <w:bCs w:val="false"/>
          <w:color w:val="000000"/>
          <w:shd w:fill="FFFFFF" w:val="clear"/>
        </w:rPr>
        <w:t>Какие виды ответственности применимы к индивидуальному предпринимателю за неисполнение договорных обязательств перед контрагентами?</w:t>
      </w:r>
      <w:r>
        <w:rPr>
          <w:color w:val="000000"/>
        </w:rPr>
        <w:br/>
      </w:r>
      <w:r>
        <w:rPr>
          <w:color w:val="000000"/>
          <w:shd w:fill="FFFFFF" w:val="clear"/>
        </w:rPr>
        <w:t>   а) уголовная</w:t>
      </w:r>
      <w:r>
        <w:rPr>
          <w:color w:val="000000"/>
        </w:rPr>
        <w:br/>
      </w:r>
      <w:r>
        <w:rPr>
          <w:color w:val="000000"/>
          <w:shd w:fill="FFFFFF" w:val="clear"/>
        </w:rPr>
        <w:t>   б) административная</w:t>
      </w:r>
      <w:r>
        <w:rPr>
          <w:color w:val="000000"/>
        </w:rPr>
        <w:br/>
      </w:r>
      <w:r>
        <w:rPr>
          <w:color w:val="000000"/>
          <w:shd w:fill="FFFFFF" w:val="clear"/>
        </w:rPr>
        <w:t>   в) гражданская</w:t>
      </w:r>
      <w:r>
        <w:rPr>
          <w:color w:val="000000"/>
        </w:rPr>
        <w:br/>
      </w:r>
      <w:r>
        <w:rPr>
          <w:color w:val="000000"/>
          <w:shd w:fill="FFFFFF" w:val="clear"/>
        </w:rPr>
        <w:t>   г) дисциплинарная</w:t>
      </w:r>
      <w:r>
        <w:rPr>
          <w:color w:val="000000"/>
        </w:rPr>
        <w:br/>
        <w:br/>
      </w:r>
      <w:r>
        <w:rPr>
          <w:color w:val="000000"/>
          <w:shd w:fill="FFFFFF" w:val="clear"/>
        </w:rPr>
        <w:t xml:space="preserve">13. </w:t>
      </w:r>
      <w:r>
        <w:rPr>
          <w:rStyle w:val="Strong"/>
          <w:rFonts w:eastAsia="Courier New"/>
          <w:b w:val="false"/>
          <w:bCs w:val="false"/>
          <w:color w:val="000000"/>
          <w:shd w:fill="FFFFFF" w:val="clear"/>
        </w:rPr>
        <w:t>Назовите первый этап создания и регистрации юридического лица в России.</w:t>
      </w:r>
      <w:r>
        <w:rPr>
          <w:color w:val="000000"/>
        </w:rPr>
        <w:br/>
        <w:br/>
      </w:r>
      <w:r>
        <w:rPr>
          <w:color w:val="000000"/>
          <w:shd w:fill="FFFFFF" w:val="clear"/>
        </w:rPr>
        <w:t xml:space="preserve">14. </w:t>
      </w:r>
      <w:r>
        <w:rPr>
          <w:rStyle w:val="Strong"/>
          <w:rFonts w:eastAsia="Courier New"/>
          <w:b w:val="false"/>
          <w:bCs w:val="false"/>
          <w:color w:val="000000"/>
          <w:shd w:fill="FFFFFF" w:val="clear"/>
        </w:rPr>
        <w:t>Какие права имеет индивидуальный предприниматель в рамках своей деятельности?</w:t>
      </w:r>
      <w:r>
        <w:rPr>
          <w:color w:val="000000"/>
        </w:rPr>
        <w:br/>
        <w:br/>
      </w:r>
      <w:r>
        <w:rPr>
          <w:color w:val="000000"/>
          <w:shd w:fill="FFFFFF" w:val="clear"/>
        </w:rPr>
        <w:t>15. Процесс получения разрешения на осуществление определенных видов деятельности, который обеспечивает контроль со стороны государства за соблюдением стандартов и норм – это …</w:t>
      </w:r>
      <w:r>
        <w:rPr>
          <w:color w:val="000000"/>
        </w:rPr>
        <w:br/>
        <w:br/>
      </w:r>
      <w:r>
        <w:rPr>
          <w:color w:val="000000"/>
          <w:shd w:fill="FFFFFF" w:val="clear"/>
        </w:rPr>
        <w:t>1</w:t>
      </w:r>
      <w:bookmarkStart w:id="4" w:name="_GoBack"/>
      <w:r>
        <w:rPr>
          <w:color w:val="000000"/>
          <w:shd w:fill="FFFFFF" w:val="clear"/>
        </w:rPr>
        <w:t>6</w:t>
      </w:r>
      <w:bookmarkEnd w:id="4"/>
      <w:r>
        <w:rPr>
          <w:color w:val="000000"/>
          <w:shd w:fill="FFFFFF" w:val="clear"/>
        </w:rPr>
        <w:t xml:space="preserve">. </w:t>
      </w:r>
      <w:r>
        <w:rPr>
          <w:rStyle w:val="Strong"/>
          <w:rFonts w:eastAsia="Courier New"/>
          <w:b w:val="false"/>
          <w:bCs w:val="false"/>
          <w:color w:val="000000"/>
          <w:shd w:fill="FFFFFF" w:val="clear"/>
        </w:rPr>
        <w:t>Сопоставьте виды организационно-правовых форм с их характеристиками:</w:t>
      </w:r>
      <w:r>
        <w:rPr>
          <w:color w:val="000000"/>
        </w:rPr>
        <w:br/>
      </w:r>
      <w:r>
        <w:rPr>
          <w:color w:val="000000"/>
          <w:shd w:fill="FFFFFF" w:val="clear"/>
        </w:rPr>
        <w:t>   1. Общество с ограниченной ответственностью (ООО)</w:t>
      </w:r>
      <w:r>
        <w:rPr>
          <w:color w:val="000000"/>
        </w:rPr>
        <w:br/>
      </w:r>
      <w:r>
        <w:rPr>
          <w:color w:val="000000"/>
          <w:shd w:fill="FFFFFF" w:val="clear"/>
        </w:rPr>
        <w:t>   2. Акционерное общество (АО)</w:t>
      </w:r>
      <w:r>
        <w:rPr>
          <w:color w:val="000000"/>
        </w:rPr>
        <w:br/>
      </w:r>
      <w:r>
        <w:rPr>
          <w:color w:val="000000"/>
          <w:shd w:fill="FFFFFF" w:val="clear"/>
        </w:rPr>
        <w:t>   3. Индивидуальный предприниматель (ИП)</w:t>
      </w:r>
      <w:r>
        <w:rPr>
          <w:color w:val="000000"/>
        </w:rPr>
        <w:br/>
      </w:r>
      <w:r>
        <w:rPr>
          <w:color w:val="000000"/>
          <w:shd w:fill="FFFFFF" w:val="clear"/>
        </w:rPr>
        <w:t>   4. Полное товарищество</w:t>
      </w:r>
      <w:r>
        <w:rPr>
          <w:color w:val="000000"/>
        </w:rPr>
        <w:br/>
        <w:br/>
      </w:r>
      <w:r>
        <w:rPr>
          <w:color w:val="000000"/>
          <w:shd w:fill="FFFFFF" w:val="clear"/>
        </w:rPr>
        <w:t xml:space="preserve">   A) Юридическое лицо с минимальным уставным капиталом и ограниченной ответственностью участников. </w:t>
      </w:r>
      <w:r>
        <w:rPr>
          <w:color w:val="000000"/>
        </w:rPr>
        <w:br/>
      </w:r>
      <w:r>
        <w:rPr>
          <w:color w:val="000000"/>
          <w:shd w:fill="FFFFFF" w:val="clear"/>
        </w:rPr>
        <w:t xml:space="preserve">   Б) Форма, где участники несут полную ответственность по обязательствам товарищества. </w:t>
      </w:r>
      <w:r>
        <w:rPr>
          <w:color w:val="000000"/>
        </w:rPr>
        <w:br/>
      </w:r>
      <w:r>
        <w:rPr>
          <w:color w:val="000000"/>
          <w:shd w:fill="FFFFFF" w:val="clear"/>
        </w:rPr>
        <w:t xml:space="preserve">   В) Организация, капитал которой разделен на акции и участники несут риск убытков только в пределах своих вкладов. </w:t>
      </w:r>
      <w:r>
        <w:rPr>
          <w:color w:val="000000"/>
        </w:rPr>
        <w:br/>
      </w:r>
      <w:r>
        <w:rPr>
          <w:color w:val="000000"/>
          <w:shd w:fill="FFFFFF" w:val="clear"/>
        </w:rPr>
        <w:t>   Г) Форма, позволяющая одному лицу вести бизнес с минимальными формальностями.</w:t>
      </w:r>
      <w:r>
        <w:rPr>
          <w:color w:val="000000"/>
        </w:rPr>
        <w:br/>
        <w:br/>
      </w:r>
      <w:r>
        <w:rPr>
          <w:color w:val="000000"/>
          <w:shd w:fill="FFFFFF" w:val="clear"/>
        </w:rPr>
        <w:t xml:space="preserve">17. </w:t>
      </w:r>
      <w:r>
        <w:rPr>
          <w:rStyle w:val="Strong"/>
          <w:rFonts w:eastAsia="Courier New"/>
          <w:b w:val="false"/>
          <w:bCs w:val="false"/>
          <w:color w:val="000000"/>
          <w:shd w:fill="FFFFFF" w:val="clear"/>
        </w:rPr>
        <w:t>Сопоставьте виды ответственности с их характеристиками:</w:t>
      </w:r>
      <w:r>
        <w:rPr>
          <w:color w:val="000000"/>
        </w:rPr>
        <w:br/>
      </w:r>
      <w:r>
        <w:rPr>
          <w:color w:val="000000"/>
          <w:shd w:fill="FFFFFF" w:val="clear"/>
        </w:rPr>
        <w:t>   1. Гражданская ответственность</w:t>
      </w:r>
      <w:r>
        <w:rPr>
          <w:color w:val="000000"/>
        </w:rPr>
        <w:br/>
      </w:r>
      <w:r>
        <w:rPr>
          <w:color w:val="000000"/>
          <w:shd w:fill="FFFFFF" w:val="clear"/>
        </w:rPr>
        <w:t>   2. Уголовная ответственность</w:t>
      </w:r>
      <w:r>
        <w:rPr>
          <w:color w:val="000000"/>
        </w:rPr>
        <w:br/>
      </w:r>
      <w:r>
        <w:rPr>
          <w:color w:val="000000"/>
          <w:shd w:fill="FFFFFF" w:val="clear"/>
        </w:rPr>
        <w:t>   3. Административная ответственность</w:t>
      </w:r>
      <w:r>
        <w:rPr>
          <w:color w:val="000000"/>
        </w:rPr>
        <w:br/>
        <w:br/>
      </w:r>
      <w:r>
        <w:rPr>
          <w:color w:val="000000"/>
          <w:shd w:fill="FFFFFF" w:val="clear"/>
        </w:rPr>
        <w:t xml:space="preserve">   A) Ответственность за правонарушения, предусмотренные уголовным кодексом. </w:t>
      </w:r>
      <w:r>
        <w:rPr>
          <w:color w:val="000000"/>
        </w:rPr>
        <w:br/>
      </w:r>
      <w:r>
        <w:rPr>
          <w:color w:val="000000"/>
          <w:shd w:fill="FFFFFF" w:val="clear"/>
        </w:rPr>
        <w:t xml:space="preserve">   Б) Ответственность за нарушение правил ведения бизнеса или законодательства. </w:t>
      </w:r>
      <w:r>
        <w:rPr>
          <w:color w:val="000000"/>
        </w:rPr>
        <w:br/>
      </w:r>
      <w:r>
        <w:rPr>
          <w:color w:val="000000"/>
          <w:shd w:fill="FFFFFF" w:val="clear"/>
        </w:rPr>
        <w:t>   В) Ответственность за убытки и ущерб, причиненные третьим лицам.</w:t>
      </w:r>
      <w:r>
        <w:rPr>
          <w:color w:val="000000"/>
        </w:rPr>
        <w:br/>
        <w:br/>
      </w:r>
      <w:r>
        <w:rPr>
          <w:color w:val="000000"/>
          <w:shd w:fill="FFFFFF" w:val="clear"/>
        </w:rPr>
        <w:t xml:space="preserve">18. </w:t>
      </w:r>
      <w:r>
        <w:rPr>
          <w:rStyle w:val="Strong"/>
          <w:rFonts w:eastAsia="Courier New"/>
          <w:b w:val="false"/>
          <w:bCs w:val="false"/>
          <w:color w:val="000000"/>
          <w:shd w:fill="FFFFFF" w:val="clear"/>
        </w:rPr>
        <w:t>Упорядочите этапы лицензирования предпринимательской деятельности:</w:t>
      </w:r>
      <w:r>
        <w:rPr>
          <w:color w:val="000000"/>
        </w:rPr>
        <w:br/>
      </w:r>
      <w:r>
        <w:rPr>
          <w:color w:val="000000"/>
          <w:shd w:fill="FFFFFF" w:val="clear"/>
        </w:rPr>
        <w:t>   1. Подготовка документов</w:t>
      </w:r>
      <w:r>
        <w:rPr>
          <w:color w:val="000000"/>
        </w:rPr>
        <w:br/>
      </w:r>
      <w:r>
        <w:rPr>
          <w:color w:val="000000"/>
          <w:shd w:fill="FFFFFF" w:val="clear"/>
        </w:rPr>
        <w:t>   2. Подача заявления в лицензирующий орган</w:t>
      </w:r>
      <w:r>
        <w:rPr>
          <w:color w:val="000000"/>
        </w:rPr>
        <w:br/>
      </w:r>
      <w:r>
        <w:rPr>
          <w:color w:val="000000"/>
          <w:shd w:fill="FFFFFF" w:val="clear"/>
        </w:rPr>
        <w:t>   3. Проверка документов</w:t>
      </w:r>
      <w:r>
        <w:rPr>
          <w:color w:val="000000"/>
        </w:rPr>
        <w:br/>
      </w:r>
      <w:r>
        <w:rPr>
          <w:color w:val="000000"/>
          <w:shd w:fill="FFFFFF" w:val="clear"/>
        </w:rPr>
        <w:t>   4. Получение лицензии</w:t>
      </w:r>
      <w:r>
        <w:rPr>
          <w:color w:val="000000"/>
        </w:rPr>
        <w:br/>
        <w:br/>
      </w:r>
      <w:r>
        <w:rPr>
          <w:color w:val="000000"/>
          <w:shd w:fill="FFFFFF" w:val="clear"/>
        </w:rPr>
        <w:t xml:space="preserve">19. </w:t>
      </w:r>
      <w:r>
        <w:rPr>
          <w:rStyle w:val="Strong"/>
          <w:rFonts w:eastAsia="Courier New"/>
          <w:b w:val="false"/>
          <w:bCs w:val="false"/>
          <w:color w:val="000000"/>
          <w:shd w:fill="FFFFFF" w:val="clear"/>
        </w:rPr>
        <w:t>Упорядочите этапы ликвидации юридического лица:</w:t>
      </w:r>
      <w:r>
        <w:rPr>
          <w:color w:val="000000"/>
        </w:rPr>
        <w:br/>
      </w:r>
      <w:r>
        <w:rPr>
          <w:color w:val="000000"/>
          <w:shd w:fill="FFFFFF" w:val="clear"/>
        </w:rPr>
        <w:t>   1. Принятие решения о ликвидации</w:t>
      </w:r>
      <w:r>
        <w:rPr>
          <w:color w:val="000000"/>
        </w:rPr>
        <w:br/>
      </w:r>
      <w:r>
        <w:rPr>
          <w:color w:val="000000"/>
          <w:shd w:fill="FFFFFF" w:val="clear"/>
        </w:rPr>
        <w:t>   2. Уведомление налоговых органов</w:t>
      </w:r>
      <w:r>
        <w:rPr>
          <w:color w:val="000000"/>
        </w:rPr>
        <w:br/>
      </w:r>
      <w:r>
        <w:rPr>
          <w:color w:val="000000"/>
          <w:shd w:fill="FFFFFF" w:val="clear"/>
        </w:rPr>
        <w:t>   3. Распределение имущества</w:t>
      </w:r>
      <w:r>
        <w:rPr>
          <w:color w:val="000000"/>
        </w:rPr>
        <w:br/>
      </w:r>
      <w:r>
        <w:rPr>
          <w:color w:val="000000"/>
          <w:shd w:fill="FFFFFF" w:val="clear"/>
        </w:rPr>
        <w:t>   4. Проведение расчетов с кредиторами</w:t>
      </w:r>
      <w:r>
        <w:rPr>
          <w:color w:val="000000"/>
        </w:rPr>
        <w:br/>
        <w:br/>
      </w:r>
      <w:r>
        <w:rPr>
          <w:color w:val="000000"/>
          <w:shd w:fill="FFFFFF" w:val="clear"/>
        </w:rPr>
        <w:t>20. Упорядочите этапы создания и регистрации юридического лица:</w:t>
      </w:r>
    </w:p>
    <w:p>
      <w:pPr>
        <w:pStyle w:val="NormalWeb"/>
        <w:numPr>
          <w:ilvl w:val="0"/>
          <w:numId w:val="6"/>
        </w:numPr>
        <w:shd w:val="clear" w:color="auto" w:fill="FFFFFF"/>
        <w:spacing w:lineRule="auto" w:line="276" w:beforeAutospacing="0" w:before="0" w:afterAutospacing="0" w:after="0"/>
        <w:jc w:val="both"/>
        <w:rPr/>
      </w:pPr>
      <w:r>
        <w:rPr>
          <w:color w:val="000000"/>
          <w:shd w:fill="FFFFFF" w:val="clear"/>
        </w:rPr>
        <w:t>Разработка устава</w:t>
      </w:r>
    </w:p>
    <w:p>
      <w:pPr>
        <w:pStyle w:val="NormalWeb"/>
        <w:numPr>
          <w:ilvl w:val="0"/>
          <w:numId w:val="6"/>
        </w:numPr>
        <w:shd w:val="clear" w:color="auto" w:fill="FFFFFF"/>
        <w:spacing w:lineRule="auto" w:line="276" w:beforeAutospacing="0" w:before="0" w:afterAutospacing="0" w:after="0"/>
        <w:jc w:val="both"/>
        <w:rPr/>
      </w:pPr>
      <w:r>
        <w:rPr>
          <w:color w:val="000000"/>
          <w:shd w:fill="FFFFFF" w:val="clear"/>
        </w:rPr>
        <w:t>Регистрация в налоговых органах</w:t>
      </w:r>
    </w:p>
    <w:p>
      <w:pPr>
        <w:pStyle w:val="NormalWeb"/>
        <w:numPr>
          <w:ilvl w:val="0"/>
          <w:numId w:val="6"/>
        </w:numPr>
        <w:shd w:val="clear" w:color="auto" w:fill="FFFFFF"/>
        <w:spacing w:lineRule="auto" w:line="276" w:beforeAutospacing="0" w:before="0" w:afterAutospacing="0" w:after="0"/>
        <w:jc w:val="both"/>
        <w:rPr/>
      </w:pPr>
      <w:r>
        <w:rPr>
          <w:color w:val="000000"/>
          <w:shd w:fill="FFFFFF" w:val="clear"/>
        </w:rPr>
        <w:t xml:space="preserve">Выбор организационно-правовой формы </w:t>
      </w:r>
    </w:p>
    <w:p>
      <w:pPr>
        <w:pStyle w:val="NormalWeb"/>
        <w:numPr>
          <w:ilvl w:val="0"/>
          <w:numId w:val="6"/>
        </w:numPr>
        <w:shd w:val="clear" w:color="auto" w:fill="FFFFFF"/>
        <w:spacing w:lineRule="auto" w:line="276" w:beforeAutospacing="0" w:before="0" w:afterAutospacing="0" w:after="0"/>
        <w:jc w:val="both"/>
        <w:rPr/>
      </w:pPr>
      <w:r>
        <w:rPr>
          <w:color w:val="000000"/>
          <w:shd w:fill="FFFFFF" w:val="clear"/>
        </w:rPr>
        <w:t xml:space="preserve">Открытие расчетного счета в банке </w:t>
      </w:r>
    </w:p>
    <w:p>
      <w:pPr>
        <w:pStyle w:val="NormalWeb"/>
        <w:numPr>
          <w:ilvl w:val="0"/>
          <w:numId w:val="6"/>
        </w:numPr>
        <w:shd w:val="clear" w:color="auto" w:fill="FFFFFF"/>
        <w:spacing w:lineRule="auto" w:line="276" w:beforeAutospacing="0" w:before="0" w:afterAutospacing="0" w:after="0"/>
        <w:jc w:val="both"/>
        <w:rPr/>
      </w:pPr>
      <w:r>
        <w:rPr>
          <w:color w:val="000000"/>
          <w:shd w:fill="FFFFFF" w:val="clear"/>
        </w:rPr>
        <w:t>Получение необходимых лицензий и разрешений</w:t>
      </w:r>
    </w:p>
    <w:p>
      <w:pPr>
        <w:pStyle w:val="NormalWeb"/>
        <w:shd w:val="clear" w:color="auto" w:fill="FFFFFF"/>
        <w:spacing w:lineRule="auto" w:line="276" w:beforeAutospacing="0" w:before="0" w:afterAutospacing="0" w:after="0"/>
        <w:ind w:start="1428"/>
        <w:jc w:val="both"/>
        <w:rPr/>
      </w:pPr>
      <w:r>
        <w:rPr/>
      </w:r>
    </w:p>
    <w:p>
      <w:pPr>
        <w:pStyle w:val="ListParagraph"/>
        <w:numPr>
          <w:ilvl w:val="0"/>
          <w:numId w:val="2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spacing w:lineRule="auto" w:line="360"/>
        <w:ind w:start="66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center"/>
        <w:rPr>
          <w:b/>
        </w:rPr>
      </w:pPr>
      <w:r>
        <w:rPr>
          <w:b/>
          <w:bCs/>
          <w:color w:themeColor="text1" w:val="000000"/>
        </w:rPr>
        <w:t>Ключ (правильные ответы)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>
          <w:bCs/>
          <w:color w:themeColor="text1" w:val="000000"/>
        </w:rPr>
        <w:t>б, в, г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>
          <w:bCs/>
          <w:color w:themeColor="text1" w:val="000000"/>
        </w:rPr>
        <w:t>а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>
          <w:bCs/>
          <w:color w:themeColor="text1" w:val="000000"/>
        </w:rPr>
        <w:t xml:space="preserve"> </w:t>
      </w:r>
      <w:r>
        <w:rPr/>
        <w:t>передачи товара покупателю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>а, б, г, д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>г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>публичной офертой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>а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>а, б, в, д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>д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 xml:space="preserve"> </w:t>
      </w:r>
      <w:r>
        <w:rPr/>
        <w:t>в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 xml:space="preserve"> </w:t>
      </w:r>
      <w:r>
        <w:rPr/>
        <w:t>а, г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 xml:space="preserve"> </w:t>
      </w:r>
      <w:r>
        <w:rPr/>
        <w:t>а, в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 xml:space="preserve"> </w:t>
      </w:r>
      <w:r>
        <w:rPr>
          <w:shd w:fill="FFFFFF" w:val="clear"/>
        </w:rPr>
        <w:t>выбор организационно-правовой формы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 xml:space="preserve"> </w:t>
      </w:r>
      <w:r>
        <w:rPr>
          <w:shd w:fill="FFFFFF" w:val="clear"/>
        </w:rPr>
        <w:t>заключать договора, нанимать работников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 xml:space="preserve"> </w:t>
      </w:r>
      <w:r>
        <w:rPr/>
        <w:t>лицензирование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 xml:space="preserve"> </w:t>
      </w:r>
      <w:r>
        <w:rPr>
          <w:shd w:fill="FFFFFF" w:val="clear"/>
        </w:rPr>
        <w:t>1-A, 2-В, 3-Г, 4-Б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 xml:space="preserve"> </w:t>
      </w:r>
      <w:r>
        <w:rPr>
          <w:shd w:fill="FFFFFF" w:val="clear"/>
        </w:rPr>
        <w:t>1-C, 2-A, 3-B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 xml:space="preserve"> </w:t>
      </w:r>
      <w:r>
        <w:rPr>
          <w:shd w:fill="FFFFFF" w:val="clear"/>
        </w:rPr>
        <w:t>1 → 2 → 3 → 4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/>
        <w:t xml:space="preserve"> </w:t>
      </w:r>
      <w:r>
        <w:rPr>
          <w:shd w:fill="FFFFFF" w:val="clear"/>
        </w:rPr>
        <w:t>1 → 2 → 4 → 3</w:t>
      </w:r>
    </w:p>
    <w:p>
      <w:pPr>
        <w:pStyle w:val="12"/>
        <w:keepNext w:val="true"/>
        <w:keepLines/>
        <w:numPr>
          <w:ilvl w:val="0"/>
          <w:numId w:val="5"/>
        </w:numPr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jc w:val="both"/>
        <w:rPr/>
      </w:pPr>
      <w:r>
        <w:rPr>
          <w:shd w:fill="FFFFFF" w:val="clear"/>
        </w:rPr>
        <w:t xml:space="preserve"> </w:t>
      </w:r>
      <w:r>
        <w:rPr/>
        <w:t xml:space="preserve">3 </w:t>
      </w:r>
      <w:r>
        <w:rPr>
          <w:shd w:fill="FFFFFF" w:val="clear"/>
        </w:rPr>
        <w:t xml:space="preserve">→ </w:t>
      </w:r>
      <w:r>
        <w:rPr/>
        <w:t xml:space="preserve">1 </w:t>
      </w:r>
      <w:r>
        <w:rPr>
          <w:shd w:fill="FFFFFF" w:val="clear"/>
        </w:rPr>
        <w:t xml:space="preserve">→ </w:t>
      </w:r>
      <w:r>
        <w:rPr/>
        <w:t xml:space="preserve">2 </w:t>
      </w:r>
      <w:r>
        <w:rPr>
          <w:shd w:fill="FFFFFF" w:val="clear"/>
        </w:rPr>
        <w:t xml:space="preserve">→ </w:t>
      </w:r>
      <w:r>
        <w:rPr/>
        <w:t xml:space="preserve">5 </w:t>
      </w:r>
      <w:r>
        <w:rPr>
          <w:shd w:fill="FFFFFF" w:val="clear"/>
        </w:rPr>
        <w:t xml:space="preserve">→ </w:t>
      </w:r>
      <w:r>
        <w:rPr/>
        <w:t>4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firstLine="230" w:start="720"/>
        <w:rPr>
          <w:b/>
        </w:rPr>
      </w:pPr>
      <w:r>
        <w:rPr>
          <w:b/>
        </w:rPr>
      </w:r>
    </w:p>
    <w:p>
      <w:pPr>
        <w:pStyle w:val="11"/>
        <w:ind w:firstLine="709"/>
        <w:jc w:val="center"/>
        <w:rPr>
          <w:b/>
        </w:rPr>
      </w:pPr>
      <w:r>
        <w:rPr>
          <w:b/>
        </w:rPr>
      </w:r>
    </w:p>
    <w:p>
      <w:pPr>
        <w:pStyle w:val="11"/>
        <w:spacing w:lineRule="auto" w:line="240" w:before="0" w:after="320"/>
        <w:ind w:start="709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  <w:bookmarkStart w:id="5" w:name="bookmark8"/>
      <w:bookmarkStart w:id="6" w:name="bookmark8"/>
      <w:bookmarkEnd w:id="6"/>
    </w:p>
    <w:sectPr>
      <w:footerReference w:type="default" r:id="rId5"/>
      <w:footerReference w:type="first" r:id="rId6"/>
      <w:type w:val="nextPage"/>
      <w:pgSz w:w="12043" w:h="17190"/>
      <w:pgMar w:left="1077" w:right="776" w:gutter="0" w:header="0" w:top="1158" w:footer="3" w:bottom="143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Courier New">
    <w:charset w:val="cc" w:characterSet="windows-1251"/>
    <w:family w:val="swiss"/>
    <w:pitch w:val="variable"/>
  </w:font>
  <w:font w:name="Arial">
    <w:charset w:val="cc" w:characterSet="windows-1251"/>
    <w:family w:val="swiss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95156851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0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95156851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1"/>
      <w:numFmt w:val="decimal"/>
      <w:lvlText w:val="%1.%2.%3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hd w:fill="auto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3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  <w:rFonts w:eastAsia="Times New Roman" w:cs="Times New Roman"/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2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1080" w:hanging="360"/>
      </w:pPr>
      <w:rPr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1428" w:hanging="360"/>
      </w:pPr>
      <w:rPr>
        <w:rFonts w:ascii="Segoe UI" w:hAnsi="Segoe UI" w:cs="Segoe UI"/>
        <w:color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2148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868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588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4308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5028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748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468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7188" w:hanging="180"/>
      </w:pPr>
      <w:rPr/>
    </w:lvl>
  </w:abstractNum>
  <w:abstractNum w:abstractNumId="7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главление_"/>
    <w:basedOn w:val="DefaultParagraphFont"/>
    <w:link w:val="Style2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4" w:customStyle="1">
    <w:name w:val="Основной текст (4)_"/>
    <w:basedOn w:val="DefaultParagraphFont"/>
    <w:link w:val="41"/>
    <w:qFormat/>
    <w:rPr>
      <w:rFonts w:ascii="Courier New" w:hAnsi="Courier New" w:eastAsia="Courier New" w:cs="Courier New"/>
      <w:b w:val="false"/>
      <w:bCs w:val="false"/>
      <w:i w:val="false"/>
      <w:iCs w:val="false"/>
      <w:caps w:val="false"/>
      <w:smallCaps w:val="false"/>
      <w:strike w:val="false"/>
      <w:dstrike w:val="false"/>
      <w:color w:val="7F7F7F"/>
      <w:sz w:val="8"/>
      <w:szCs w:val="8"/>
      <w:u w:val="none"/>
      <w:shd w:fill="auto" w:val="clear"/>
    </w:rPr>
  </w:style>
  <w:style w:type="character" w:styleId="Style15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6" w:customStyle="1">
    <w:name w:val="Основной текст (6)_"/>
    <w:basedOn w:val="DefaultParagraphFont"/>
    <w:link w:val="61"/>
    <w:qFormat/>
    <w:rPr>
      <w:rFonts w:ascii="Courier New" w:hAnsi="Courier New" w:eastAsia="Courier New" w:cs="Courier New"/>
      <w:b w:val="false"/>
      <w:bCs w:val="false"/>
      <w:i w:val="false"/>
      <w:iCs w:val="false"/>
      <w:caps w:val="false"/>
      <w:smallCaps w:val="false"/>
      <w:strike w:val="false"/>
      <w:dstrike w:val="false"/>
      <w:sz w:val="44"/>
      <w:szCs w:val="44"/>
      <w:u w:val="none"/>
      <w:shd w:fill="auto" w:val="clear"/>
    </w:rPr>
  </w:style>
  <w:style w:type="character" w:styleId="5" w:customStyle="1">
    <w:name w:val="Основной текст (5)_"/>
    <w:basedOn w:val="DefaultParagraphFont"/>
    <w:link w:val="5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34"/>
      <w:szCs w:val="34"/>
      <w:u w:val="none"/>
      <w:shd w:fill="auto" w:val="clear"/>
    </w:rPr>
  </w:style>
  <w:style w:type="character" w:styleId="3" w:customStyle="1">
    <w:name w:val="Основной текст (3)_"/>
    <w:basedOn w:val="DefaultParagraphFont"/>
    <w:link w:val="31"/>
    <w:qFormat/>
    <w:rPr>
      <w:rFonts w:ascii="Arial" w:hAnsi="Arial" w:eastAsia="Arial" w:cs="Arial"/>
      <w:b w:val="false"/>
      <w:bCs w:val="false"/>
      <w:i/>
      <w:iCs/>
      <w:caps w:val="false"/>
      <w:smallCaps w:val="false"/>
      <w:strike w:val="false"/>
      <w:dstrike w:val="false"/>
      <w:color w:val="7F7F7F"/>
      <w:sz w:val="8"/>
      <w:szCs w:val="8"/>
      <w:u w:val="none"/>
      <w:shd w:fill="auto" w:val="clear"/>
    </w:rPr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Style16" w:customStyle="1">
    <w:name w:val="Другое_"/>
    <w:basedOn w:val="DefaultParagraphFont"/>
    <w:link w:val="Style2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7" w:customStyle="1">
    <w:name w:val="Нижний колонтитул Знак"/>
    <w:basedOn w:val="DefaultParagraphFont"/>
    <w:uiPriority w:val="99"/>
    <w:qFormat/>
    <w:rsid w:val="006d2d5f"/>
    <w:rPr>
      <w:color w:val="000000"/>
    </w:rPr>
  </w:style>
  <w:style w:type="character" w:styleId="Style18" w:customStyle="1">
    <w:name w:val="Абзац списка Знак"/>
    <w:link w:val="ListParagraph"/>
    <w:uiPriority w:val="34"/>
    <w:qFormat/>
    <w:locked/>
    <w:rsid w:val="006b18be"/>
    <w:rPr>
      <w:color w:val="000000"/>
    </w:rPr>
  </w:style>
  <w:style w:type="character" w:styleId="Strong">
    <w:name w:val="Strong"/>
    <w:uiPriority w:val="22"/>
    <w:qFormat/>
    <w:rsid w:val="006b18be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31452"/>
    <w:rPr>
      <w:sz w:val="16"/>
      <w:szCs w:val="16"/>
    </w:rPr>
  </w:style>
  <w:style w:type="character" w:styleId="Style19" w:customStyle="1">
    <w:name w:val="Текст примечания Знак"/>
    <w:basedOn w:val="DefaultParagraphFont"/>
    <w:uiPriority w:val="99"/>
    <w:semiHidden/>
    <w:qFormat/>
    <w:rsid w:val="00731452"/>
    <w:rPr>
      <w:color w:val="000000"/>
      <w:sz w:val="20"/>
      <w:szCs w:val="20"/>
    </w:rPr>
  </w:style>
  <w:style w:type="character" w:styleId="Style20" w:customStyle="1">
    <w:name w:val="Тема примечания Знак"/>
    <w:basedOn w:val="Style19"/>
    <w:link w:val="annotationsubject"/>
    <w:uiPriority w:val="99"/>
    <w:semiHidden/>
    <w:qFormat/>
    <w:rsid w:val="00731452"/>
    <w:rPr>
      <w:b/>
      <w:bCs/>
      <w:color w:val="000000"/>
      <w:sz w:val="20"/>
      <w:szCs w:val="20"/>
    </w:rPr>
  </w:style>
  <w:style w:type="character" w:styleId="Style21" w:customStyle="1">
    <w:name w:val="Текст выноски Знак"/>
    <w:basedOn w:val="DefaultParagraphFont"/>
    <w:link w:val="BalloonText"/>
    <w:uiPriority w:val="99"/>
    <w:semiHidden/>
    <w:qFormat/>
    <w:rsid w:val="00731452"/>
    <w:rPr>
      <w:rFonts w:ascii="Segoe UI" w:hAnsi="Segoe UI" w:cs="Segoe UI"/>
      <w:color w:val="000000"/>
      <w:sz w:val="18"/>
      <w:szCs w:val="18"/>
    </w:rPr>
  </w:style>
  <w:style w:type="paragraph" w:styleId="Style2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Style24" w:customStyle="1">
    <w:name w:val="Оглавление"/>
    <w:basedOn w:val="Normal"/>
    <w:link w:val="Style14"/>
    <w:qFormat/>
    <w:pPr/>
    <w:rPr>
      <w:rFonts w:ascii="Times New Roman" w:hAnsi="Times New Roman" w:eastAsia="Times New Roman" w:cs="Times New Roman"/>
      <w:sz w:val="28"/>
      <w:szCs w:val="28"/>
    </w:rPr>
  </w:style>
  <w:style w:type="paragraph" w:styleId="41" w:customStyle="1">
    <w:name w:val="Основной текст (4)"/>
    <w:basedOn w:val="Normal"/>
    <w:link w:val="4"/>
    <w:qFormat/>
    <w:pPr>
      <w:spacing w:before="0" w:after="60"/>
      <w:jc w:val="center"/>
    </w:pPr>
    <w:rPr>
      <w:rFonts w:ascii="Courier New" w:hAnsi="Courier New" w:eastAsia="Courier New" w:cs="Courier New"/>
      <w:color w:val="7F7F7F"/>
      <w:sz w:val="8"/>
      <w:szCs w:val="8"/>
    </w:rPr>
  </w:style>
  <w:style w:type="paragraph" w:styleId="11" w:customStyle="1">
    <w:name w:val="Основной текст1"/>
    <w:basedOn w:val="Normal"/>
    <w:link w:val="Style15"/>
    <w:qFormat/>
    <w:pPr>
      <w:spacing w:lineRule="auto" w:line="276"/>
    </w:pPr>
    <w:rPr>
      <w:rFonts w:ascii="Times New Roman" w:hAnsi="Times New Roman" w:eastAsia="Times New Roman" w:cs="Times New Roman"/>
      <w:sz w:val="28"/>
      <w:szCs w:val="28"/>
    </w:rPr>
  </w:style>
  <w:style w:type="paragraph" w:styleId="61" w:customStyle="1">
    <w:name w:val="Основной текст (6)"/>
    <w:basedOn w:val="Normal"/>
    <w:link w:val="6"/>
    <w:qFormat/>
    <w:pPr>
      <w:spacing w:before="0" w:after="300"/>
      <w:jc w:val="end"/>
    </w:pPr>
    <w:rPr>
      <w:rFonts w:ascii="Courier New" w:hAnsi="Courier New" w:eastAsia="Courier New" w:cs="Courier New"/>
      <w:sz w:val="44"/>
      <w:szCs w:val="44"/>
    </w:rPr>
  </w:style>
  <w:style w:type="paragraph" w:styleId="51" w:customStyle="1">
    <w:name w:val="Основной текст (5)"/>
    <w:basedOn w:val="Normal"/>
    <w:link w:val="5"/>
    <w:qFormat/>
    <w:pPr>
      <w:spacing w:before="0" w:after="60"/>
      <w:jc w:val="end"/>
    </w:pPr>
    <w:rPr>
      <w:rFonts w:ascii="Times New Roman" w:hAnsi="Times New Roman" w:eastAsia="Times New Roman" w:cs="Times New Roman"/>
      <w:sz w:val="34"/>
      <w:szCs w:val="34"/>
    </w:rPr>
  </w:style>
  <w:style w:type="paragraph" w:styleId="31" w:customStyle="1">
    <w:name w:val="Основной текст (3)"/>
    <w:basedOn w:val="Normal"/>
    <w:link w:val="3"/>
    <w:qFormat/>
    <w:pPr>
      <w:spacing w:before="0" w:after="1480"/>
      <w:jc w:val="end"/>
    </w:pPr>
    <w:rPr>
      <w:rFonts w:ascii="Arial" w:hAnsi="Arial" w:eastAsia="Arial" w:cs="Arial"/>
      <w:i/>
      <w:iCs/>
      <w:color w:val="7F7F7F"/>
      <w:sz w:val="8"/>
      <w:szCs w:val="8"/>
    </w:rPr>
  </w:style>
  <w:style w:type="paragraph" w:styleId="21" w:customStyle="1">
    <w:name w:val="Основной текст (2)"/>
    <w:basedOn w:val="Normal"/>
    <w:link w:val="2"/>
    <w:qFormat/>
    <w:pPr>
      <w:ind w:start="380"/>
    </w:pPr>
    <w:rPr>
      <w:rFonts w:ascii="Times New Roman" w:hAnsi="Times New Roman" w:eastAsia="Times New Roman" w:cs="Times New Roman"/>
    </w:rPr>
  </w:style>
  <w:style w:type="paragraph" w:styleId="Style25" w:customStyle="1">
    <w:name w:val="Другое"/>
    <w:basedOn w:val="Normal"/>
    <w:link w:val="Style16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lineRule="auto" w:line="257" w:before="0" w:after="20"/>
      <w:ind w:firstLine="230"/>
      <w:outlineLvl w:val="0"/>
    </w:pPr>
    <w:rPr>
      <w:rFonts w:ascii="Times New Roman" w:hAnsi="Times New Roman" w:eastAsia="Times New Roman" w:cs="Times New Roman"/>
      <w:sz w:val="28"/>
      <w:szCs w:val="28"/>
    </w:rPr>
  </w:style>
  <w:style w:type="paragraph" w:styleId="Style26">
    <w:name w:val="Колонтитулы"/>
    <w:basedOn w:val="Normal"/>
    <w:qFormat/>
    <w:pPr/>
    <w:rPr/>
  </w:style>
  <w:style w:type="paragraph" w:styleId="Footer">
    <w:name w:val="footer"/>
    <w:basedOn w:val="Normal"/>
    <w:link w:val="Style17"/>
    <w:uiPriority w:val="99"/>
    <w:unhideWhenUsed/>
    <w:rsid w:val="006d2d5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link w:val="Style18"/>
    <w:uiPriority w:val="34"/>
    <w:qFormat/>
    <w:rsid w:val="006b18be"/>
    <w:pPr>
      <w:spacing w:before="0" w:after="0"/>
      <w:ind w:star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6b18be"/>
    <w:pPr>
      <w:widowControl/>
      <w:spacing w:beforeAutospacing="1" w:afterAutospacing="1"/>
    </w:pPr>
    <w:rPr>
      <w:rFonts w:ascii="Times New Roman" w:hAnsi="Times New Roman" w:eastAsia="Times New Roman" w:cs="Times New Roman"/>
      <w:color w:val="auto"/>
      <w:lang w:bidi="ar-SA"/>
    </w:rPr>
  </w:style>
  <w:style w:type="paragraph" w:styleId="CommentText">
    <w:name w:val="annotation text"/>
    <w:basedOn w:val="Normal"/>
    <w:link w:val="Style19"/>
    <w:uiPriority w:val="99"/>
    <w:semiHidden/>
    <w:unhideWhenUsed/>
    <w:rsid w:val="00731452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0"/>
    <w:uiPriority w:val="99"/>
    <w:semiHidden/>
    <w:unhideWhenUsed/>
    <w:qFormat/>
    <w:rsid w:val="00731452"/>
    <w:pPr/>
    <w:rPr>
      <w:b/>
      <w:bCs/>
    </w:rPr>
  </w:style>
  <w:style w:type="paragraph" w:styleId="BalloonText">
    <w:name w:val="Balloon Text"/>
    <w:basedOn w:val="Normal"/>
    <w:link w:val="Style21"/>
    <w:uiPriority w:val="99"/>
    <w:semiHidden/>
    <w:unhideWhenUsed/>
    <w:qFormat/>
    <w:rsid w:val="00731452"/>
    <w:pPr/>
    <w:rPr>
      <w:rFonts w:ascii="Segoe UI" w:hAnsi="Segoe UI" w:cs="Segoe UI"/>
      <w:sz w:val="18"/>
      <w:szCs w:val="18"/>
    </w:rPr>
  </w:style>
  <w:style w:type="numbering" w:styleId="Style2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6d2d5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Application>LibreOffice/25.8.3.2$Windows_X86_64 LibreOffice_project/8ca8d55c161d602844f5428fa4b58097424e324e</Application>
  <AppVersion>15.0000</AppVersion>
  <Pages>6</Pages>
  <Words>946</Words>
  <Characters>6557</Characters>
  <CharactersWithSpaces>7509</CharactersWithSpaces>
  <Paragraphs>107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2025-11-06T03:26:00Z</dcterms:created>
  <dc:creator/>
  <dc:description/>
  <dc:language>ru-RU</dc:language>
  <cp:lastModifiedBy/>
  <cp:lastPrinted>2025-12-17T12:53:19Z</cp:lastPrinted>
  <dcterms:modified xsi:type="dcterms:W3CDTF">2025-12-17T12:53:24Z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